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СВЕРДЛОВСКОЙ ОБЛАСТИ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мая 2011 г. N 492-п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В ЦЕНТРАХ ЗДОРОВЬЯ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 В 2011 ГОДУ МЕРОПРИЯТИЙ,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НАПРАВЛЕННЫХ</w:t>
      </w:r>
      <w:proofErr w:type="gramEnd"/>
      <w:r>
        <w:rPr>
          <w:rFonts w:ascii="Calibri" w:hAnsi="Calibri" w:cs="Calibri"/>
          <w:b/>
          <w:bCs/>
        </w:rPr>
        <w:t xml:space="preserve"> НА ФОРМИРОВАНИЕ ЗДОРОВОГО ОБРАЗА ЖИЗНИ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НАСЕЛЕНИЯ СВЕРДЛОВСКОЙ ОБЛАСТИ, ВКЛЮЧАЯ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СОКРАЩЕНИЕ ПОТРЕБЛЕНИЯ АЛКОГОЛЯ И ТАБАКА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Свердловской области</w:t>
      </w:r>
      <w:proofErr w:type="gramEnd"/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30.12.2011 N 1587-п)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 декабря 2010 года N 357-ФЗ "О федеральном бюджете на 2011 год и на плановый период 2012 и 2013 годов" 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2010 года N 1237 "О финансовом обеспечении мероприятий, направленных на формирование здорового образа жизни у населения Российской Федерации, включая сокращение потребления алкоголя и табака",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социального развития Российской Федерации от 19.04.2011 N 328н "О внесении изменений в приложения N 1 - 5 к Приказу Министерства здравоохранения и социального развития Российской Федерации от 19 августа 2009 года N 597н", в соответствии с Соглашением между Министерством здравоохранения и социального развития Российской Федерации и Правительством Свердловской области о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расходных обязательств субъектов Российской Федерации, связанных с реализацией в</w:t>
      </w:r>
      <w:proofErr w:type="gramEnd"/>
      <w:r>
        <w:rPr>
          <w:rFonts w:ascii="Calibri" w:hAnsi="Calibri" w:cs="Calibri"/>
        </w:rPr>
        <w:t xml:space="preserve"> 2011 году мероприятий, направленных на формирование здорового образа жизни у граждан Российской Федерации, включая сокращение потребления алкоголя и табака, приказываю: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Организовать в центрах здоровья для взрослых, расположенных на территории Свердловской области, офтальмологические кабинеты в срок до 1 декабря 2011 года, в соответствии с </w:t>
      </w:r>
      <w:hyperlink w:anchor="Par45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Приказу.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по оснащению офтальмологических кабинетов центров здоровья для взрослых (приложение N 2);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37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организации деятельности офтальмологических кабинетов центров здоровья</w:t>
      </w:r>
      <w:proofErr w:type="gramEnd"/>
      <w:r>
        <w:rPr>
          <w:rFonts w:ascii="Calibri" w:hAnsi="Calibri" w:cs="Calibri"/>
        </w:rPr>
        <w:t xml:space="preserve"> для взрослых, расположенных на территории Свердловской области (приложение N 3).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Главным врачам областных учреждений здравоохранения, на базе которых организованы центры здоровья для взрослых </w:t>
      </w:r>
      <w:hyperlink w:anchor="Par4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: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обеспечить выделение и подготовку помещений для организации деятельности офтальмологического кабинета в соответствии со стандартом организации деятельности офтальмологических кабинетов центров здоровья для взрослых в срок до 1 июля 2011 года;</w:t>
      </w:r>
      <w:proofErr w:type="gramEnd"/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обеспечить направление на первичную переподготовку медицинских сестер по специальности "медицинская оптика" для работы в офтальмологическом кабинете центра здоровья и финансирование командировочных расходов;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предусмотреть для офтальмологических кабинетов центров здоровья обеспечение дополнительным оборудованием и расходными материалами, необходимыми для реализации мероприятий, направленных на формирование здорового образа жизни.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главным врачам муниципальных учреждений здравоохранения, на базе которых организованы центры здоровья для взрослых </w:t>
      </w:r>
      <w:hyperlink w:anchor="Par4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: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обеспечить выделение и подготовку помещений для организации деятельности офтальмологического кабинета в соответствии со стандартом </w:t>
      </w:r>
      <w:proofErr w:type="gramStart"/>
      <w:r>
        <w:rPr>
          <w:rFonts w:ascii="Calibri" w:hAnsi="Calibri" w:cs="Calibri"/>
        </w:rPr>
        <w:t>организации деятельности офтальмологических кабинетов центров здоровья</w:t>
      </w:r>
      <w:proofErr w:type="gramEnd"/>
      <w:r>
        <w:rPr>
          <w:rFonts w:ascii="Calibri" w:hAnsi="Calibri" w:cs="Calibri"/>
        </w:rPr>
        <w:t xml:space="preserve"> для взрослых в срок до 1 июля 2011 года;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обеспечить направление на первичную переподготовку медицинских сестер по специальности "медицинская оптика" для работы в офтальмологическом кабинете центра здоровья и финансирование командировочных расходов;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предусмотреть для офтальмологических кабинетов центров здоровья обеспечение дополнительным оборудованием и расходными материалами, необходимыми для реализации мероприятий, направленных на формирование здорового образа жизни.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Начальнику отдела материально-технической и технологической модернизации и имущественных отношений Анчугову Е.П. совместно с начальником отдела организации первичной медико-санитарной и скорой медицинской помощи Найденовой Т.О. провести в срок до 1 июля 2011 года мероприятия по оснащению медицинским оборудованием офтальмологических кабинетов центров здоровья для взрослых в соответствии с </w:t>
      </w:r>
      <w:hyperlink w:anchor="Par12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.</w:t>
      </w:r>
      <w:proofErr w:type="gramEnd"/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Свердловской области Медведскую Д.Р.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А.Р.БЕЛЯВСКИЙ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 N 1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2011 г. N 492-п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ПЕРЕЧЕНЬ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ЗДРАВООХРАНЕНИЯ СВЕРДЛОВСКОЙ ОБЛАСТИ,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БАЗЕ</w:t>
      </w:r>
      <w:proofErr w:type="gramEnd"/>
      <w:r>
        <w:rPr>
          <w:rFonts w:ascii="Calibri" w:hAnsi="Calibri" w:cs="Calibri"/>
          <w:b/>
          <w:bCs/>
        </w:rPr>
        <w:t xml:space="preserve"> КОТОРЫХ РАСПОЛОЖЕНЫ ЦЕНТРЫ ЗДОРОВЬЯ ДЛЯ ВЗРОСЛЫХ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8449"/>
      </w:tblGrid>
      <w:tr w:rsidR="002C7BC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государственных учреждений здравоохранения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Свердловской области и учреждений здравоохранения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муниципальных образований в Свердловской области           </w:t>
            </w:r>
          </w:p>
        </w:tc>
      </w:tr>
      <w:tr w:rsidR="002C7BC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2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Государственное учреждение здравоохранения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Свердловский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медицинской профилактики", город Екатеринбург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"Центральная городская клиническая больница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24", город Екатеринбург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"Центральная городская больница N 2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Миславского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", город Екатеринбург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Екатеринбургский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консультативно-диагностический центр", город Екатеринбург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"Центральная городская больница N 7",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Екатеринбург       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учреждение здравоохранения 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"Центральная городская больница N 3", город Екатеринбург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"Центральная городская клиническая больница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6", город Екатеринбург 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 N 1", город Нижний Тагил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"Демидовская центральная городская больница"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районная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больница", город Реж     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"Городская поликлиника",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Каменск-Уральский  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город Кушва    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"Городская поликлиника N 1",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Серов                  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больница", город Полевской         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Сухоложская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больница", город Сухой Лог                       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"Городская больница N 1 город Асбест"      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Первоуральское муниципальное бюджетное учреждение здравоохранения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"Городская больница N 2", город Первоуральск                         </w:t>
            </w:r>
          </w:p>
        </w:tc>
      </w:tr>
      <w:tr w:rsidR="002C7BC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Свердловской области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центральная городская больница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Шестовских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Л.Г."                                                 </w:t>
            </w:r>
          </w:p>
        </w:tc>
      </w:tr>
    </w:tbl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16"/>
      <w:bookmarkEnd w:id="3"/>
      <w:r>
        <w:rPr>
          <w:rFonts w:ascii="Calibri" w:hAnsi="Calibri" w:cs="Calibri"/>
        </w:rPr>
        <w:t>Приложение N 2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2011 г. N 492-п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22"/>
      <w:bookmarkEnd w:id="4"/>
      <w:r>
        <w:rPr>
          <w:rFonts w:ascii="Calibri" w:hAnsi="Calibri" w:cs="Calibri"/>
          <w:b/>
          <w:bCs/>
        </w:rPr>
        <w:t>ПЕРЕЧЕНЬ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ОБОРУДОВАНИЯ, ПРИОБРЕТАЕМОГО ДЛЯ РЕАЛИЗАЦИИ МЕРОПРИЯТИЙ,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НАПРАВЛЕННЫХ</w:t>
      </w:r>
      <w:proofErr w:type="gramEnd"/>
      <w:r>
        <w:rPr>
          <w:rFonts w:ascii="Calibri" w:hAnsi="Calibri" w:cs="Calibri"/>
          <w:b/>
          <w:bCs/>
        </w:rPr>
        <w:t xml:space="preserve"> НА ФОРМИРОВАНИЕ ЗДОРОВОГО ОБРАЗА ЖИЗНИ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ГРАЖДАН РОССИЙСКОЙ ФЕДЕРАЦИИ, ВКЛЮЧАЯ СОКРАЩЕНИЕ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АЛКОГОЛЯ И ТАБАКА, В 2011 ГОДУ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Свердловской области</w:t>
      </w:r>
      <w:proofErr w:type="gramEnd"/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30.12.2011 N 1587-п)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2109"/>
        <w:gridCol w:w="2442"/>
        <w:gridCol w:w="1332"/>
        <w:gridCol w:w="1443"/>
        <w:gridCol w:w="1221"/>
      </w:tblGrid>
      <w:tr w:rsidR="002C7BCE">
        <w:trPr>
          <w:trHeight w:val="16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учреждения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здравоохранения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субъекта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Российской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Федерации и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учреждения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здравоохранения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образования   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Перечень оборудования,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приобретаемого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реализации мероприятий,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направленных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формирование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здорового образа жизни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 граждан Российской Федерации,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включая сокращение потребления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алкоголя и табака      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бюджет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оборудования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(шт.) 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Государственное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"Свердловский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областной центр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медицинской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профилактики",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клиническая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24"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2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Миславского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",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"Екатеринбургский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консультативно-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диагностический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центр",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7",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автономное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3",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клиническая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6",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1",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Нижний Тагил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Государственное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бюджетное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"Демидовская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больница"   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районная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больница",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Реж   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"Городская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поликлиника",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Каменск-Уральский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больница",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Кушва 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"Городская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поликлиника N 1",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Серов 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"Центральная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больница",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Полевской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Сухоложская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районная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больница",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Сухой Лог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Государственное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бюджетное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"Городская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1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Асбест"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Первоуральское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бюджетное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"Городская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N 2",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Первоуральск 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Государственное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бюджетное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здравоохранения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Ирбитская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центральная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городская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больница им.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Шестовских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Л.Г."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пробных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очковых линз и призм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пробной оправой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проектор знаков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рефрактометр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</w:tr>
      <w:tr w:rsidR="002C7BCE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автоматический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+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67"/>
      <w:bookmarkEnd w:id="5"/>
      <w:r>
        <w:rPr>
          <w:rFonts w:ascii="Calibri" w:hAnsi="Calibri" w:cs="Calibri"/>
        </w:rPr>
        <w:t>Приложение N 3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2011 г. N 492-п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73"/>
      <w:bookmarkEnd w:id="6"/>
      <w:r>
        <w:rPr>
          <w:rFonts w:ascii="Calibri" w:hAnsi="Calibri" w:cs="Calibri"/>
          <w:b/>
          <w:bCs/>
        </w:rPr>
        <w:t>СТАНДАРТ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ОФТАЛЬМОЛОГИЧЕСКИХ КАБИНЕТОВ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ЦЕНТРОВ ЗДОРОВЬЯ ДЛЯ ВЗРОСЛЫХ, РАСПОЛОЖЕННЫХ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378"/>
      <w:bookmarkEnd w:id="7"/>
      <w:r>
        <w:rPr>
          <w:rFonts w:ascii="Calibri" w:hAnsi="Calibri" w:cs="Calibri"/>
        </w:rPr>
        <w:t>1. Область применения.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Медико-технологический стандарт оказания офтальмологической помощи предназначен для применения в системе здравоохранения Свердловской области при оказании офтальмологической помощи в офтальмологических кабинетах центров здоровья.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381"/>
      <w:bookmarkEnd w:id="8"/>
      <w:r>
        <w:rPr>
          <w:rFonts w:ascii="Calibri" w:hAnsi="Calibri" w:cs="Calibri"/>
        </w:rPr>
        <w:t>2. Медикаменты и материалы.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офтальмологической помощи используются материалы и медикаменты, входящие в Территориальную программу государственных гарантий, оказания гражданам Российской Федерации, проживающим в Свердловской области, бесплатной медицинской помощи.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384"/>
      <w:bookmarkEnd w:id="9"/>
      <w:r>
        <w:rPr>
          <w:rFonts w:ascii="Calibri" w:hAnsi="Calibri" w:cs="Calibri"/>
        </w:rPr>
        <w:t>3. Обозначения и сокращения.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 - острота зрения;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МКОЗ - максимально корригированная острота зрения;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НКОЗ - </w:t>
      </w:r>
      <w:proofErr w:type="spellStart"/>
      <w:r>
        <w:rPr>
          <w:rFonts w:ascii="Calibri" w:hAnsi="Calibri" w:cs="Calibri"/>
        </w:rPr>
        <w:t>некорригированная</w:t>
      </w:r>
      <w:proofErr w:type="spellEnd"/>
      <w:r>
        <w:rPr>
          <w:rFonts w:ascii="Calibri" w:hAnsi="Calibri" w:cs="Calibri"/>
        </w:rPr>
        <w:t xml:space="preserve"> острота зрения;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ВГД - внутриглазное давление.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390"/>
      <w:bookmarkEnd w:id="10"/>
      <w:r>
        <w:rPr>
          <w:rFonts w:ascii="Calibri" w:hAnsi="Calibri" w:cs="Calibri"/>
        </w:rPr>
        <w:t>4. Условия оказания.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Амбулаторно-поликлиническая помощь.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393"/>
      <w:bookmarkEnd w:id="11"/>
      <w:r>
        <w:rPr>
          <w:rFonts w:ascii="Calibri" w:hAnsi="Calibri" w:cs="Calibri"/>
        </w:rPr>
        <w:t>5. Размещение и требования к помещению офтальмологического кабинета.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Архитектурные и планировочные решения помещений должны обеспечивать: максимальную доступность при перемещении к офтальмологическому кабинету, санитарно-гигиенические и противоэпидемические режимы, оптимальные условия труда для медицинского персонала при оказании офтальмологической помощи.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Оптимальная площадь кабинета </w:t>
      </w:r>
      <w:proofErr w:type="spellStart"/>
      <w:r>
        <w:rPr>
          <w:rFonts w:ascii="Calibri" w:hAnsi="Calibri" w:cs="Calibri"/>
        </w:rPr>
        <w:t>оптометрии</w:t>
      </w:r>
      <w:proofErr w:type="spellEnd"/>
      <w:r>
        <w:rPr>
          <w:rFonts w:ascii="Calibri" w:hAnsi="Calibri" w:cs="Calibri"/>
        </w:rPr>
        <w:t xml:space="preserve"> должна быть не менее 14 кв. м.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ремонте помещений руководствоваться </w:t>
      </w:r>
      <w:hyperlink r:id="rId11" w:history="1">
        <w:r>
          <w:rPr>
            <w:rFonts w:ascii="Calibri" w:hAnsi="Calibri" w:cs="Calibri"/>
            <w:color w:val="0000FF"/>
          </w:rPr>
          <w:t>СанПиН 2.1.3.1375-03</w:t>
        </w:r>
      </w:hyperlink>
      <w:r>
        <w:rPr>
          <w:rFonts w:ascii="Calibri" w:hAnsi="Calibri" w:cs="Calibri"/>
        </w:rPr>
        <w:t xml:space="preserve"> "Гигиенические требования к размещению, устройству, оборудованию и эксплуатации больниц, родильных домов и других лечебных стационаров" и Пособием по проектированию учреждений здравоохранения к СНиП 2.08.02.-89 "Общественные здания и сооружения".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398"/>
      <w:bookmarkEnd w:id="12"/>
      <w:r>
        <w:rPr>
          <w:rFonts w:ascii="Calibri" w:hAnsi="Calibri" w:cs="Calibri"/>
        </w:rPr>
        <w:t>6. Оборудование.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Офтальмологический кабинет должен иметь рабочее место среднего медицинского персонала офтальмологического кабинета, в состав которого входит: набор пробных очковых линз и призм с пробной оправой, проектор знаков, автоматический рефрактометр, автоматический </w:t>
      </w:r>
      <w:proofErr w:type="spellStart"/>
      <w:r>
        <w:rPr>
          <w:rFonts w:ascii="Calibri" w:hAnsi="Calibri" w:cs="Calibri"/>
        </w:rPr>
        <w:t>пневмотонометр</w:t>
      </w:r>
      <w:proofErr w:type="spellEnd"/>
      <w:r>
        <w:rPr>
          <w:rFonts w:ascii="Calibri" w:hAnsi="Calibri" w:cs="Calibri"/>
        </w:rPr>
        <w:t xml:space="preserve">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19.04.2011 N 328н "О внесении изменений в приложения N 1 - 5 к Приказу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19 августа 2009 года N 597н".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401"/>
      <w:bookmarkEnd w:id="13"/>
      <w:r>
        <w:rPr>
          <w:rFonts w:ascii="Calibri" w:hAnsi="Calibri" w:cs="Calibri"/>
        </w:rPr>
        <w:t>7. Оснащение мебелью и общебольничным оборудованием.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Стол письменный с тумбой для документов.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Стул офисный.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Раковина-умывальник.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Бактерицидная лампа.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Компьютер с жидкокристаллическим монитором.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Настольная лампа.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Стул или кресло для пациента.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410"/>
      <w:bookmarkEnd w:id="14"/>
      <w:r>
        <w:rPr>
          <w:rFonts w:ascii="Calibri" w:hAnsi="Calibri" w:cs="Calibri"/>
        </w:rPr>
        <w:t>8. Ежедневные расходные материалы.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Жидкое мыло.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Одноразовые бумажные полотенца.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Дозатор + кожный антисептик для обработки рук.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Марлевые салфетки антисептические (спиртовые) одноразовые - для обработки упоров приборов, контактирующих с пациентом.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Дезинфекционные средства для обработки поверхностей.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417"/>
      <w:bookmarkEnd w:id="15"/>
      <w:r>
        <w:rPr>
          <w:rFonts w:ascii="Calibri" w:hAnsi="Calibri" w:cs="Calibri"/>
        </w:rPr>
        <w:t>9. Требования к диагностике амбулаторно-поликлинической.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522"/>
        <w:gridCol w:w="1904"/>
        <w:gridCol w:w="1428"/>
      </w:tblGrid>
      <w:tr w:rsidR="002C7BCE">
        <w:trPr>
          <w:trHeight w:val="400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А01.26.001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при патологии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А01.26.002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исследование глаз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А02.26.004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Визометрия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А02.26.015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А03.26.008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435"/>
      <w:bookmarkEnd w:id="16"/>
      <w:r>
        <w:rPr>
          <w:rFonts w:ascii="Calibri" w:hAnsi="Calibri" w:cs="Calibri"/>
        </w:rPr>
        <w:t>10. Характеристика алгоритмов и особенностей выполнения диагностических мероприятий.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Офтальмологическое исследование выполняется средним медицинским персоналом </w:t>
      </w: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оптометристом</w:t>
      </w:r>
      <w:proofErr w:type="spellEnd"/>
      <w:r>
        <w:rPr>
          <w:rFonts w:ascii="Calibri" w:hAnsi="Calibri" w:cs="Calibri"/>
        </w:rPr>
        <w:t>), и направлено на скрининг патологии глаз и определение необходимости углубленного офтальмологического обследования и направления к врачу-офтальмологу.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этой целью всем больным обязательно производят сбор анамнеза, а также другие необходимые исследования, результаты которых заносят в "Карту здорового образа жизни".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анамнеза.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сборе анамнеза выясняют жалобы, применение пациентом контактных линз или очков, перенесенные на глазах и придаточном аппарате глаза операции, полученные травмы глаз и придаточного аппарата.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Визуальное исследование глаз.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осмотре глаз и придаточного аппарата (веки, конъюнктива) оценивают их общий вид, наличие и характер выделений, положение век, положение глазного яблока, симметричность расположения глазных яблок. Определяют состояние слизистой оболочки (конъюнктивы), ее цвет.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обследования.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Рефрактометрия, </w:t>
      </w:r>
      <w:proofErr w:type="spellStart"/>
      <w:r>
        <w:rPr>
          <w:rFonts w:ascii="Calibri" w:hAnsi="Calibri" w:cs="Calibri"/>
        </w:rPr>
        <w:t>визометрия</w:t>
      </w:r>
      <w:proofErr w:type="spellEnd"/>
      <w:r>
        <w:rPr>
          <w:rFonts w:ascii="Calibri" w:hAnsi="Calibri" w:cs="Calibri"/>
        </w:rPr>
        <w:t>, тонометрия.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медицинской документации.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450"/>
      <w:bookmarkEnd w:id="17"/>
      <w:r>
        <w:rPr>
          <w:rFonts w:ascii="Calibri" w:hAnsi="Calibri" w:cs="Calibri"/>
        </w:rPr>
        <w:t>11. Требования к лечению амбулаторно-поликлиническому.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офтальмологическом кабинете лечение не назначается ввиду отсутствия в данном кабинете врача-офтальмолога.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453"/>
      <w:bookmarkEnd w:id="18"/>
      <w:r>
        <w:rPr>
          <w:rFonts w:ascii="Calibri" w:hAnsi="Calibri" w:cs="Calibri"/>
        </w:rPr>
        <w:t>12. Требования к объемам диагностических и лечебных манипуляций в зависимости от видов приема.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99"/>
        <w:gridCol w:w="1428"/>
        <w:gridCol w:w="3451"/>
        <w:gridCol w:w="1428"/>
      </w:tblGrid>
      <w:tr w:rsidR="002C7BC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Посещение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Название   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Кратность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2C7BC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C7BC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Профилактическое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посещение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офтальмологического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центра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в рамках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первичного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центре здоровья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А01.26.001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глаз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А01.26.002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исследование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А03.26.008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А02.26.004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Визометрия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А02.26.015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Оформление медицинской документации       </w:t>
            </w:r>
          </w:p>
        </w:tc>
      </w:tr>
      <w:tr w:rsidR="002C7BCE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Повторное посещение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офтальмологического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центра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в рамках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повторного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динамического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центре здоровья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А01.26.001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жалоб при патологии глаз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А01.26.002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исследование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А03.26.008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А02.26.004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Визометрия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А02.26.015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C7BC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Оформление медицинской документации       </w:t>
            </w:r>
          </w:p>
        </w:tc>
      </w:tr>
    </w:tbl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491"/>
      <w:bookmarkEnd w:id="19"/>
      <w:r>
        <w:rPr>
          <w:rFonts w:ascii="Calibri" w:hAnsi="Calibri" w:cs="Calibri"/>
        </w:rPr>
        <w:t>13. Характеристика алгоритмов и особенностей выполнения немедикаментозной помощи.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Немедикаментозная помощь направлена на выявление патологии органа зрения (скрининг) с целью предупреждения развития возможных осложнений, ухудшения остроты зрения и качества жизни пациента.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обнаружения гнойных выделений из глаз пациент направляется на консультацию к врачу-офтальмологу без проведения обследования для осмотра (</w:t>
      </w:r>
      <w:proofErr w:type="spellStart"/>
      <w:r>
        <w:rPr>
          <w:rFonts w:ascii="Calibri" w:hAnsi="Calibri" w:cs="Calibri"/>
        </w:rPr>
        <w:t>биомикроскопии</w:t>
      </w:r>
      <w:proofErr w:type="spellEnd"/>
      <w:r>
        <w:rPr>
          <w:rFonts w:ascii="Calibri" w:hAnsi="Calibri" w:cs="Calibri"/>
        </w:rPr>
        <w:t>) и назначения соответствующей воспалительному заболеванию терапии.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результате проведенного обследования выявлено: </w:t>
      </w:r>
      <w:proofErr w:type="gramStart"/>
      <w:r>
        <w:rPr>
          <w:rFonts w:ascii="Calibri" w:hAnsi="Calibri" w:cs="Calibri"/>
        </w:rPr>
        <w:t>повышенное</w:t>
      </w:r>
      <w:proofErr w:type="gramEnd"/>
      <w:r>
        <w:rPr>
          <w:rFonts w:ascii="Calibri" w:hAnsi="Calibri" w:cs="Calibri"/>
        </w:rPr>
        <w:t xml:space="preserve"> ВГД (выше 21 мм рт. ст.), низкая МКОЗ (менее 0,7), пациенту рекомендуется пройти консультацию у врача-офтальмолога для дальнейшего более углубленного обследования, установления диагноза и дальнейшего лечения.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496"/>
      <w:bookmarkEnd w:id="20"/>
      <w:r>
        <w:rPr>
          <w:rFonts w:ascii="Calibri" w:hAnsi="Calibri" w:cs="Calibri"/>
        </w:rPr>
        <w:t>14. Требования к уходу за пациентом и вспомогательным процедурам.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Пациентам старше 50 лет рекомендуют являться на прием к врачу-офтальмологу один раз в год для проведения профилактических осмотров и тонометрии.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499"/>
      <w:bookmarkEnd w:id="21"/>
      <w:r>
        <w:rPr>
          <w:rFonts w:ascii="Calibri" w:hAnsi="Calibri" w:cs="Calibri"/>
        </w:rPr>
        <w:t>15. Результаты проведения офтальмологического обследования в Центре здоровья за год.</w:t>
      </w: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предоставляется ежегодно не позднее 20 января следующего за отчетным года главному внештатному офтальмологу Свердловской области по представленной форме.</w:t>
      </w:r>
      <w:proofErr w:type="gramEnd"/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2331"/>
        <w:gridCol w:w="2664"/>
        <w:gridCol w:w="2553"/>
        <w:gridCol w:w="1221"/>
      </w:tblGrid>
      <w:tr w:rsidR="002C7BCE">
        <w:trPr>
          <w:trHeight w:val="90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Состояние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результатам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офтальмологического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обследования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Центре здоровья 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Диагноз по МКБ-10  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Этапность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медицинской помощи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Частота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выявления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случаев </w:t>
            </w:r>
          </w:p>
        </w:tc>
      </w:tr>
      <w:tr w:rsidR="002C7BCE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Здоров           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НКОЗ не менее 0,8 ВГД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более 21 мм рт. ст.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Отсутствие жалоб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стороны пациента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Индивидуальные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рекомендации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ведению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здорового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образа жизни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90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Выявлены факторы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риска заболевания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(наследственность, </w:t>
            </w:r>
            <w:proofErr w:type="gramEnd"/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соматическая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патология)       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глаукомы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 членов семьи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жалоб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 пациента      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Направление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консультацию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врачу-офтальмологу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7BCE">
        <w:trPr>
          <w:trHeight w:val="180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Выявление признаков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заболевания        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Аномалии рефракции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Н52.0; Н52.1; Н52.2;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Н52.6; Н52.7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Повышенное ВГД Н40.0;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Н40.9       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Низкая МКОЗ Н15 - Н59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Нарушение положения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глаз Н49 - Н51.0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Нарушение положения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век Н02.4            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Направление    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консультацию      </w:t>
            </w:r>
          </w:p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врачу-офтальмологу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BCE" w:rsidRDefault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BCE" w:rsidRDefault="002C7B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D73AE" w:rsidRDefault="00DD73AE">
      <w:bookmarkStart w:id="22" w:name="_GoBack"/>
      <w:bookmarkEnd w:id="22"/>
    </w:p>
    <w:sectPr w:rsidR="00DD73AE" w:rsidSect="00B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CE"/>
    <w:rsid w:val="002C7BCE"/>
    <w:rsid w:val="00D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EC491C37AA97F2608ABB9FE8AB172E9C1DB4B5661224EB71A9BA94M3N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1EC491C37AA97F26094B59BE8AB172E9F1FB0B3641224EB71A9BA94M3NCI" TargetMode="External"/><Relationship Id="rId12" Type="http://schemas.openxmlformats.org/officeDocument/2006/relationships/hyperlink" Target="consultantplus://offline/ref=4361EC491C37AA97F26094B59BE8AB172E9C1DB2B9621224EB71A9BA94M3N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EC491C37AA97F26094B68984F51D2E9640B8B4631175B12EF2E7C33557484B8194125956355D2BFFD4M0N2I" TargetMode="External"/><Relationship Id="rId11" Type="http://schemas.openxmlformats.org/officeDocument/2006/relationships/hyperlink" Target="consultantplus://offline/ref=4361EC491C37AA97F2608ABB9FE8AB172E9D1EB7B5601224EB71A9BA943C5D1F0CCECD501D5B345CM2N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361EC491C37AA97F26094B68984F51D2E9640B8B4631175B12EF2E7C33557484B8194125956355D2BFFD4M0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1EC491C37AA97F26094B59BE8AB172E9C1DB2B9621224EB71A9BA94M3N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2014-12-09T08:13:00Z</dcterms:created>
  <dcterms:modified xsi:type="dcterms:W3CDTF">2014-12-09T08:15:00Z</dcterms:modified>
</cp:coreProperties>
</file>